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说课要求及注意事项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一、考生面试前需准备的材料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按照指定的备课内容及素材编写1节课的说课材料（各岗位备课的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课本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28"/>
          <w:szCs w:val="28"/>
        </w:rPr>
        <w:t>名称及内容见表1），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用A4纸将说课材料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双面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打印一式七份，说课时交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给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考官；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使用统一说课封面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见第3页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说课封面与说课材料在同一文件夹中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。</w:t>
      </w:r>
    </w:p>
    <w:p>
      <w:pPr>
        <w:spacing w:line="600" w:lineRule="exact"/>
        <w:ind w:firstLine="562" w:firstLineChars="200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二、说课注意事项</w:t>
      </w:r>
    </w:p>
    <w:p>
      <w:pPr>
        <w:pStyle w:val="8"/>
        <w:spacing w:line="600" w:lineRule="exact"/>
        <w:ind w:firstLine="560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ascii="仿宋" w:hAnsi="仿宋" w:eastAsia="仿宋" w:cs="宋体"/>
          <w:color w:val="000000"/>
          <w:sz w:val="28"/>
          <w:szCs w:val="28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考生本人提供的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说课材料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及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在参加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面试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过程中，均不能以任何形式透露本人姓名、工作单位、毕业院校，否则面试成绩无效；</w:t>
      </w:r>
    </w:p>
    <w:p>
      <w:pPr>
        <w:pStyle w:val="8"/>
        <w:spacing w:line="600" w:lineRule="exact"/>
        <w:ind w:firstLine="560"/>
        <w:jc w:val="left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2.说课材料不允许进行任何的标记、涂改与夹带，否则材料作废；</w:t>
      </w:r>
    </w:p>
    <w:p>
      <w:pPr>
        <w:pStyle w:val="8"/>
        <w:spacing w:line="600" w:lineRule="exact"/>
        <w:ind w:firstLine="560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3.考场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提供白板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可手写板书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；</w:t>
      </w:r>
    </w:p>
    <w:p>
      <w:pPr>
        <w:pStyle w:val="8"/>
        <w:spacing w:line="600" w:lineRule="exact"/>
        <w:ind w:firstLine="560"/>
        <w:jc w:val="left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4.考试当日工作人员不向考生提供说课材料打印、复印与更换；</w:t>
      </w:r>
    </w:p>
    <w:p>
      <w:pPr>
        <w:pStyle w:val="8"/>
        <w:spacing w:line="600" w:lineRule="exact"/>
        <w:ind w:firstLine="56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温馨提示：考试形式是说课，不是试讲。</w:t>
      </w:r>
    </w:p>
    <w:p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备课的课程名称、内容</w:t>
      </w:r>
    </w:p>
    <w:tbl>
      <w:tblPr>
        <w:tblStyle w:val="4"/>
        <w:tblW w:w="10334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312"/>
        <w:gridCol w:w="3021"/>
        <w:gridCol w:w="1792"/>
        <w:gridCol w:w="2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课本名称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安全技术与管理专任教师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煤矿安全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第二章，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第三节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矿井瓦斯涌出量与等级划分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应急救援专任教师1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应急管理法律法规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第2章，2.1、2.2、2.3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中华人民共和国突发事件应对法（立法背景及思路、立法目的及调整范围、法律地位及基本特点）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软件技术专任教师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Java EE 企业级应用开发项目教程：SSM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模块二，项目2-2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查询检查项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大数据与会计专任教师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企业财务会计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学习情境8，8.2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应付债券业务核算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大数据技术专任教师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Hadoop 大数据开发基础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第6章，6.1、6.2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认识Hive数据仓库、访问Hive的3种方式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智能制造专任教师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《智能制造系统项目式教程》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项目一，任务一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认识智能制造系统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电气自动化专任教师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《过程控制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自动化仪表》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第五章，5.4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流量检测仪表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机械专任教师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《设备故障诊断与维修》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项目4，任务1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机械修理中的零件测绘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新能源汽车专任教师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新能源汽车整车控制系统原理与检修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第5章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减速箱驻车挡电路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汽车专任教师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汽车发动机构造与维修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模块五，项目一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冷却系统故障的检测与维修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思政专任教师1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习近平新时代中国特色社会主义思想概论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第二章，第二节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中国式现代化是强国建设、民族复兴的唯一正确道路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思政专任教师2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习近平新时代中国特色社会主义思想概论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第七章，第二节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加快建设教育强国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数学专任教师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应用数学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第五章，5.1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定积分的概念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jc w:val="left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广西安全工程职业技术学院</w:t>
      </w:r>
    </w:p>
    <w:p>
      <w:pPr>
        <w:jc w:val="center"/>
        <w:rPr>
          <w:rFonts w:hint="default" w:ascii="宋体" w:hAnsi="宋体" w:cs="宋体"/>
          <w:b/>
          <w:bCs/>
          <w:sz w:val="52"/>
          <w:szCs w:val="52"/>
          <w:lang w:val="en-US"/>
        </w:rPr>
      </w:pPr>
      <w:r>
        <w:rPr>
          <w:rFonts w:hint="default" w:ascii="宋体" w:hAnsi="宋体" w:cs="宋体"/>
          <w:b/>
          <w:bCs/>
          <w:sz w:val="52"/>
          <w:szCs w:val="52"/>
          <w:lang w:val="en-US"/>
        </w:rPr>
        <w:t>2024年度公开招聘教职人员控制数</w:t>
      </w:r>
    </w:p>
    <w:p>
      <w:pPr>
        <w:rPr>
          <w:rFonts w:ascii="宋体" w:hAnsi="宋体" w:cs="宋体"/>
          <w:sz w:val="52"/>
          <w:szCs w:val="52"/>
        </w:rPr>
      </w:pPr>
    </w:p>
    <w:p>
      <w:pPr>
        <w:jc w:val="center"/>
        <w:rPr>
          <w:rFonts w:hint="default" w:ascii="黑体" w:hAnsi="黑体" w:eastAsia="黑体" w:cs="黑体"/>
          <w:kern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84"/>
          <w:szCs w:val="84"/>
        </w:rPr>
        <w:t>专任教师</w:t>
      </w:r>
      <w:r>
        <w:rPr>
          <w:rFonts w:hint="eastAsia" w:ascii="黑体" w:hAnsi="黑体" w:eastAsia="黑体" w:cs="黑体"/>
          <w:b/>
          <w:bCs/>
          <w:kern w:val="0"/>
          <w:sz w:val="84"/>
          <w:szCs w:val="84"/>
          <w:lang w:val="en-US" w:eastAsia="zh-CN"/>
        </w:rPr>
        <w:t>说课材料</w:t>
      </w: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抽签号 ：</w:t>
      </w: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2024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>
      <w:pPr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ZjFjMmNiMzlhM2YxZWI1MmJiMzZkOGE1ZjJhMTU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AC40A4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8A7F62"/>
    <w:rsid w:val="052A4128"/>
    <w:rsid w:val="05854D9B"/>
    <w:rsid w:val="06062894"/>
    <w:rsid w:val="07C33C0D"/>
    <w:rsid w:val="0E296B84"/>
    <w:rsid w:val="10B538A5"/>
    <w:rsid w:val="118041DE"/>
    <w:rsid w:val="15200B35"/>
    <w:rsid w:val="15675F84"/>
    <w:rsid w:val="15B86813"/>
    <w:rsid w:val="17322E87"/>
    <w:rsid w:val="19C01025"/>
    <w:rsid w:val="1E856A07"/>
    <w:rsid w:val="1EAE09F3"/>
    <w:rsid w:val="1EBC2FA6"/>
    <w:rsid w:val="26735D97"/>
    <w:rsid w:val="26A12403"/>
    <w:rsid w:val="29D11A3A"/>
    <w:rsid w:val="2AD44C34"/>
    <w:rsid w:val="2C3A513B"/>
    <w:rsid w:val="2E9828FD"/>
    <w:rsid w:val="32B53CA7"/>
    <w:rsid w:val="34A83BC2"/>
    <w:rsid w:val="3AFD0C02"/>
    <w:rsid w:val="3DC10008"/>
    <w:rsid w:val="41220E6C"/>
    <w:rsid w:val="419B3E20"/>
    <w:rsid w:val="41FE3E0F"/>
    <w:rsid w:val="42DA7D78"/>
    <w:rsid w:val="47A71989"/>
    <w:rsid w:val="4B231D87"/>
    <w:rsid w:val="4CB63B6D"/>
    <w:rsid w:val="4F041DE6"/>
    <w:rsid w:val="506A4D21"/>
    <w:rsid w:val="525C2A06"/>
    <w:rsid w:val="53173662"/>
    <w:rsid w:val="5560589C"/>
    <w:rsid w:val="56D0033D"/>
    <w:rsid w:val="57EF774D"/>
    <w:rsid w:val="580C1D0B"/>
    <w:rsid w:val="5A66033D"/>
    <w:rsid w:val="5A906326"/>
    <w:rsid w:val="5B383755"/>
    <w:rsid w:val="5B566285"/>
    <w:rsid w:val="5B5A4B3C"/>
    <w:rsid w:val="5BDC19F5"/>
    <w:rsid w:val="5C2630C3"/>
    <w:rsid w:val="5D79574D"/>
    <w:rsid w:val="671F55B7"/>
    <w:rsid w:val="68BA1270"/>
    <w:rsid w:val="691E6E80"/>
    <w:rsid w:val="6E246CB4"/>
    <w:rsid w:val="716C14A7"/>
    <w:rsid w:val="73402157"/>
    <w:rsid w:val="74084E89"/>
    <w:rsid w:val="76F946B4"/>
    <w:rsid w:val="77005ACC"/>
    <w:rsid w:val="7A396538"/>
    <w:rsid w:val="7A695BC7"/>
    <w:rsid w:val="7D546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852</Words>
  <Characters>899</Characters>
  <Lines>7</Lines>
  <Paragraphs>2</Paragraphs>
  <TotalTime>10</TotalTime>
  <ScaleCrop>false</ScaleCrop>
  <LinksUpToDate>false</LinksUpToDate>
  <CharactersWithSpaces>915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安职院组织部</cp:lastModifiedBy>
  <cp:lastPrinted>2024-05-14T03:14:00Z</cp:lastPrinted>
  <dcterms:modified xsi:type="dcterms:W3CDTF">2024-05-14T08:24:57Z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03440ADF222E42B58335D64DC4B98581_13</vt:lpwstr>
  </property>
</Properties>
</file>